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1D" w:rsidRPr="002E67F6" w:rsidRDefault="009D2C1D" w:rsidP="009D2C1D">
      <w:pPr>
        <w:rPr>
          <w:b/>
          <w:bCs/>
          <w:sz w:val="22"/>
          <w:szCs w:val="22"/>
        </w:rPr>
      </w:pPr>
      <w:r>
        <w:t xml:space="preserve">                                                                                   </w:t>
      </w:r>
      <w:r w:rsidRPr="004969A6">
        <w:rPr>
          <w:b/>
          <w:bCs/>
          <w:sz w:val="22"/>
          <w:szCs w:val="22"/>
        </w:rPr>
        <w:t>Приложение №</w:t>
      </w:r>
      <w:r>
        <w:rPr>
          <w:b/>
          <w:bCs/>
          <w:sz w:val="22"/>
          <w:szCs w:val="22"/>
        </w:rPr>
        <w:t xml:space="preserve"> </w:t>
      </w:r>
      <w:r w:rsidRPr="002E67F6">
        <w:rPr>
          <w:b/>
          <w:bCs/>
          <w:sz w:val="22"/>
          <w:szCs w:val="22"/>
        </w:rPr>
        <w:t>3</w:t>
      </w:r>
    </w:p>
    <w:p w:rsidR="009D2C1D" w:rsidRPr="004969A6" w:rsidRDefault="009D2C1D" w:rsidP="009D2C1D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№100-10-05/______</w:t>
      </w:r>
    </w:p>
    <w:p w:rsidR="009D2C1D" w:rsidRPr="004969A6" w:rsidRDefault="009D2C1D" w:rsidP="009D2C1D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>
        <w:rPr>
          <w:bCs/>
          <w:sz w:val="22"/>
          <w:szCs w:val="22"/>
        </w:rPr>
        <w:t xml:space="preserve">15 </w:t>
      </w:r>
      <w:r w:rsidRPr="004969A6">
        <w:rPr>
          <w:bCs/>
          <w:sz w:val="22"/>
          <w:szCs w:val="22"/>
        </w:rPr>
        <w:t>г</w:t>
      </w:r>
    </w:p>
    <w:p w:rsidR="005B7020" w:rsidRDefault="005B7020" w:rsidP="005B7020">
      <w:pPr>
        <w:jc w:val="center"/>
      </w:pPr>
    </w:p>
    <w:p w:rsidR="005B7020" w:rsidRDefault="005B7020" w:rsidP="005B7020">
      <w:pPr>
        <w:jc w:val="center"/>
      </w:pPr>
    </w:p>
    <w:p w:rsidR="005B7020" w:rsidRDefault="005B7020" w:rsidP="005B7020">
      <w:pPr>
        <w:jc w:val="center"/>
      </w:pPr>
    </w:p>
    <w:p w:rsidR="005B7020" w:rsidRDefault="005B7020" w:rsidP="005B7020">
      <w:pPr>
        <w:jc w:val="center"/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 xml:space="preserve">Техническое задание 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на поставку стандартного промышленного оборудования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в соответствии с требованиями Положения о закупках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Государственной корпорации по атомной энергии «Росатом»</w:t>
      </w: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b/>
          <w:sz w:val="24"/>
          <w:szCs w:val="24"/>
        </w:rPr>
      </w:pPr>
      <w:r w:rsidRPr="00F21EC9">
        <w:rPr>
          <w:color w:val="000000"/>
          <w:sz w:val="24"/>
          <w:szCs w:val="24"/>
        </w:rPr>
        <w:t xml:space="preserve">Тема закупки: </w:t>
      </w:r>
    </w:p>
    <w:p w:rsidR="005B7020" w:rsidRPr="00F21EC9" w:rsidRDefault="005B7020" w:rsidP="005B7020">
      <w:pPr>
        <w:jc w:val="center"/>
        <w:rPr>
          <w:b/>
          <w:sz w:val="24"/>
          <w:szCs w:val="24"/>
        </w:rPr>
      </w:pPr>
      <w:r w:rsidRPr="00F21EC9">
        <w:rPr>
          <w:b/>
          <w:sz w:val="24"/>
          <w:szCs w:val="24"/>
        </w:rPr>
        <w:t xml:space="preserve">Поставка светильника головного НГР 06-4-003.Р.01.05 со встроенным блоком </w:t>
      </w:r>
      <w:proofErr w:type="spellStart"/>
      <w:r w:rsidRPr="00F21EC9">
        <w:rPr>
          <w:b/>
          <w:sz w:val="24"/>
          <w:szCs w:val="24"/>
        </w:rPr>
        <w:t>радиосигнализатора</w:t>
      </w:r>
      <w:proofErr w:type="spellEnd"/>
      <w:r w:rsidRPr="00F21EC9">
        <w:rPr>
          <w:b/>
          <w:sz w:val="24"/>
          <w:szCs w:val="24"/>
        </w:rPr>
        <w:t xml:space="preserve"> системы «Радиус»</w:t>
      </w:r>
    </w:p>
    <w:p w:rsidR="005B7020" w:rsidRPr="00F21EC9" w:rsidRDefault="005B7020" w:rsidP="005B7020">
      <w:pPr>
        <w:jc w:val="center"/>
        <w:rPr>
          <w:b/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rPr>
          <w:sz w:val="24"/>
          <w:szCs w:val="24"/>
        </w:rPr>
      </w:pPr>
    </w:p>
    <w:p w:rsidR="005B7020" w:rsidRPr="00F21EC9" w:rsidRDefault="005B7020" w:rsidP="005B7020">
      <w:pPr>
        <w:jc w:val="center"/>
        <w:rPr>
          <w:sz w:val="24"/>
          <w:szCs w:val="24"/>
        </w:rPr>
      </w:pPr>
      <w:r w:rsidRPr="00F21EC9">
        <w:rPr>
          <w:sz w:val="24"/>
          <w:szCs w:val="24"/>
        </w:rPr>
        <w:t>Краснокаменск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sz w:val="24"/>
          <w:szCs w:val="24"/>
        </w:rPr>
        <w:t>2015</w:t>
      </w:r>
      <w:r w:rsidRPr="00F21EC9">
        <w:rPr>
          <w:color w:val="000000"/>
          <w:sz w:val="24"/>
          <w:szCs w:val="24"/>
        </w:rPr>
        <w:br w:type="page"/>
      </w:r>
      <w:r w:rsidRPr="00F21EC9">
        <w:rPr>
          <w:color w:val="000000"/>
          <w:sz w:val="24"/>
          <w:szCs w:val="24"/>
        </w:rPr>
        <w:lastRenderedPageBreak/>
        <w:t xml:space="preserve">Технического задания </w:t>
      </w:r>
    </w:p>
    <w:p w:rsidR="00F61371" w:rsidRPr="00F21EC9" w:rsidRDefault="00F61371" w:rsidP="00F61371">
      <w:pPr>
        <w:jc w:val="center"/>
        <w:rPr>
          <w:b/>
          <w:sz w:val="24"/>
          <w:szCs w:val="24"/>
        </w:rPr>
      </w:pPr>
      <w:r w:rsidRPr="00F21EC9">
        <w:rPr>
          <w:b/>
          <w:sz w:val="24"/>
          <w:szCs w:val="24"/>
        </w:rPr>
        <w:t xml:space="preserve">На поставку светильника головного НГР 06-4-003.Р.01.05 со встроенным блоком </w:t>
      </w:r>
      <w:proofErr w:type="spellStart"/>
      <w:r w:rsidRPr="00F21EC9">
        <w:rPr>
          <w:b/>
          <w:sz w:val="24"/>
          <w:szCs w:val="24"/>
        </w:rPr>
        <w:t>радиосигнализатора</w:t>
      </w:r>
      <w:proofErr w:type="spellEnd"/>
      <w:r w:rsidRPr="00F21EC9">
        <w:rPr>
          <w:b/>
          <w:sz w:val="24"/>
          <w:szCs w:val="24"/>
        </w:rPr>
        <w:t xml:space="preserve"> системы «Радиус»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СОДЕРЖАНИЕ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1. ОБЩИЕ СВЕДЕНИЯ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1.1 Наименование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1.2 Сведения о новизне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1.3 Код ОКП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2. ОБЛАСТЬ ПРИМЕНЕНИЯ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3. УСЛОВИЯ ЭКСПЛУАТАЦИИ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4. ТЕХНИЧЕСКИЕ ТРЕБОВАНИЯ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4.1. Основные параметры и размеры.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4.3. Требования по надежности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4.4. Требования к конструкции, монтажно-технические требования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4.5. Требования к материалам и комплектующим оборудования</w:t>
      </w:r>
    </w:p>
    <w:p w:rsidR="005B7020" w:rsidRPr="00F21EC9" w:rsidRDefault="005B7020" w:rsidP="005B7020">
      <w:pPr>
        <w:ind w:left="2552" w:hanging="170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4.7. Требования к электропитанию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4.8. Требования к контрольно-измерительным приборам и автоматике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4.9. Требования к комплектности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4.10. Требования к маркировке</w:t>
      </w:r>
    </w:p>
    <w:p w:rsidR="005B7020" w:rsidRPr="00F21EC9" w:rsidRDefault="005B7020" w:rsidP="005B7020">
      <w:pPr>
        <w:ind w:left="851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4.11. Требования к упаковке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5B7020" w:rsidRPr="00F21EC9" w:rsidRDefault="005B7020" w:rsidP="005B7020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5.1 Порядок сдачи и приемки</w:t>
      </w:r>
    </w:p>
    <w:p w:rsidR="005B7020" w:rsidRPr="00F21EC9" w:rsidRDefault="005B7020" w:rsidP="005B7020">
      <w:pPr>
        <w:ind w:left="2410" w:hanging="1559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6. ТРЕБОВАНИЯ К ТРАНСПОРТИРОВАНИЮ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7. ТРЕБОВАНИЯ К ХРАНЕНИЮ</w:t>
      </w:r>
    </w:p>
    <w:p w:rsidR="005B7020" w:rsidRPr="00F21EC9" w:rsidRDefault="005B7020" w:rsidP="005B7020">
      <w:pPr>
        <w:ind w:left="1276" w:hanging="1276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9. ТРЕБОВАНИЯ ПО РЕМОНТОПРИГОДНОСТИ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10. ТРЕБОВАНИЯ К ОБСЛУЖИВАНИЮ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11. ЭКОЛОГИЧЕСКИЕ ТРЕБОВАНИЯ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12. ТРЕБОВАНИЯ ПО БЕЗОПАСНОСТИ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13. ТРЕБОВАНИЯ К КАЧЕСТВУ И КЛАССИФИКАЦИЯ ОБОРУДОВАНИЯ</w:t>
      </w:r>
    </w:p>
    <w:p w:rsidR="005B7020" w:rsidRPr="00F21EC9" w:rsidRDefault="005B7020" w:rsidP="005B7020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14. ТЕХНИЧЕСКОЕ СОПРОВОЖДЕНИЕ СТАНДАРТНОГО ПРОМЫШЛЕННОГО ОБОРУДОВАНИЯ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15. ДОПОЛНИТЕЛЬНЫЕ (ИНЫЕ) ТРЕБОВАНИЯ</w:t>
      </w:r>
    </w:p>
    <w:p w:rsidR="005B7020" w:rsidRPr="00F21EC9" w:rsidRDefault="005B7020" w:rsidP="005B7020">
      <w:pPr>
        <w:ind w:left="1418" w:hanging="1418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16. ТРЕБОВАНИЯ К КОЛИЧЕСТВУ И СРОКУ (ПЕРИОДИЧНОСТИ) ПОСТАВКИ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17. ТРЕБОВАНИЕ К ФОРМЕ ПРЕДСТАВЛЯЕМОЙ ИНФОРМАЦИИ</w:t>
      </w:r>
    </w:p>
    <w:p w:rsidR="005B7020" w:rsidRPr="00F21EC9" w:rsidRDefault="005B7020" w:rsidP="005B7020">
      <w:pPr>
        <w:ind w:left="1418" w:hanging="1418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18. ТРЕБОВАНИЯ К ТЕХНИЧЕСКОМУ ОБУЧЕНИЮ ПЕРСОНАЛА ЗАКАЗЧИКА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19. ПЕРЕЧЕНЬ ПРИНЯТЫХ СОКРАЩЕНИЙ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20. ПЕРЕЧЕНЬ ПРИЛОЖЕНИЙ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br w:type="page"/>
      </w:r>
      <w:r w:rsidRPr="00F21EC9">
        <w:rPr>
          <w:color w:val="000000"/>
          <w:sz w:val="24"/>
          <w:szCs w:val="24"/>
        </w:rPr>
        <w:lastRenderedPageBreak/>
        <w:t>РАЗДЕЛ 1. ОБЩИЕ СВЕДЕНИЯ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61371" w:rsidP="007E667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bCs/>
                <w:sz w:val="24"/>
                <w:szCs w:val="24"/>
              </w:rPr>
              <w:t xml:space="preserve">Светильник головной НГР 06-4-003.Р.01.05 со встроенным блоком </w:t>
            </w:r>
            <w:proofErr w:type="spellStart"/>
            <w:r w:rsidRPr="00F21EC9">
              <w:rPr>
                <w:bCs/>
                <w:sz w:val="24"/>
                <w:szCs w:val="24"/>
              </w:rPr>
              <w:t>радиосигнализатора</w:t>
            </w:r>
            <w:proofErr w:type="spellEnd"/>
            <w:r w:rsidRPr="00F21EC9">
              <w:rPr>
                <w:bCs/>
                <w:sz w:val="24"/>
                <w:szCs w:val="24"/>
              </w:rPr>
              <w:t xml:space="preserve"> системы «Радиус»</w:t>
            </w:r>
            <w:r w:rsidRPr="00F21EC9">
              <w:rPr>
                <w:sz w:val="24"/>
                <w:szCs w:val="24"/>
              </w:rPr>
              <w:t xml:space="preserve"> </w:t>
            </w:r>
            <w:r w:rsidRPr="00F21EC9">
              <w:rPr>
                <w:bCs/>
                <w:sz w:val="24"/>
                <w:szCs w:val="24"/>
              </w:rPr>
              <w:t>по ТУ 12.00165497.035-93 или аналог (с обязательным согласованием аналогового оборудования с Заказчиком в ходе проведения торговой процедуры с предост</w:t>
            </w:r>
            <w:r w:rsidR="00295B69">
              <w:rPr>
                <w:bCs/>
                <w:sz w:val="24"/>
                <w:szCs w:val="24"/>
              </w:rPr>
              <w:t>авлением технических параметров</w:t>
            </w:r>
            <w:r w:rsidRPr="00F21EC9">
              <w:rPr>
                <w:bCs/>
                <w:sz w:val="24"/>
                <w:szCs w:val="24"/>
              </w:rPr>
              <w:t>)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1.2 Сведения о новизне</w:t>
            </w:r>
          </w:p>
        </w:tc>
      </w:tr>
      <w:tr w:rsidR="00F61371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71" w:rsidRPr="00F21EC9" w:rsidRDefault="00F61371" w:rsidP="007E6676">
            <w:pPr>
              <w:jc w:val="both"/>
              <w:rPr>
                <w:sz w:val="24"/>
                <w:szCs w:val="24"/>
              </w:rPr>
            </w:pPr>
            <w:r w:rsidRPr="00F21EC9">
              <w:rPr>
                <w:sz w:val="24"/>
                <w:szCs w:val="24"/>
              </w:rPr>
              <w:t xml:space="preserve"> </w:t>
            </w:r>
            <w:r w:rsidRPr="00F21EC9">
              <w:rPr>
                <w:i/>
                <w:sz w:val="24"/>
                <w:szCs w:val="24"/>
              </w:rPr>
              <w:t xml:space="preserve"> </w:t>
            </w:r>
            <w:r w:rsidRPr="00F21EC9">
              <w:rPr>
                <w:sz w:val="24"/>
                <w:szCs w:val="24"/>
              </w:rPr>
              <w:t xml:space="preserve"> Оборудование должно быть новым, не ранее 2015 года выпуска, не используемым ранее (не допускается поставка светильников собранных из восстановленных деталей). Исполнитель гарантирует Заказчику, что приобретенное им оборудование отвечает требованиям </w:t>
            </w:r>
            <w:r w:rsidRPr="00F21EC9">
              <w:rPr>
                <w:bCs/>
                <w:sz w:val="24"/>
                <w:szCs w:val="24"/>
              </w:rPr>
              <w:t>ТУ 12.00165497.035-93</w:t>
            </w:r>
            <w:r w:rsidRPr="00F21EC9">
              <w:rPr>
                <w:b/>
                <w:color w:val="4A4A4A"/>
                <w:sz w:val="24"/>
                <w:szCs w:val="24"/>
              </w:rPr>
              <w:t>,</w:t>
            </w:r>
            <w:r w:rsidRPr="00F21EC9">
              <w:rPr>
                <w:sz w:val="24"/>
                <w:szCs w:val="24"/>
              </w:rPr>
              <w:t xml:space="preserve"> соответствует техническим характеристикам, заявленным заказчиком.</w:t>
            </w:r>
          </w:p>
        </w:tc>
      </w:tr>
      <w:tr w:rsidR="00F61371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371" w:rsidRPr="00F21EC9" w:rsidRDefault="00F61371" w:rsidP="00F6137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1.3 Код ОКП</w:t>
            </w:r>
          </w:p>
        </w:tc>
      </w:tr>
      <w:tr w:rsidR="00F61371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371" w:rsidRPr="00F21EC9" w:rsidRDefault="00F61371" w:rsidP="00F61371">
            <w:pPr>
              <w:rPr>
                <w:i/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Код ОК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П(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>ТН ВЭД) 31 4611(8513 10 000 0)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2. ОБЛАСТЬ ПРИМЕНЕНИЯ</w:t>
      </w:r>
    </w:p>
    <w:p w:rsidR="005B7020" w:rsidRPr="00F21EC9" w:rsidRDefault="005B7020" w:rsidP="005B7020">
      <w:pPr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F61371" w:rsidP="00895E05">
            <w:pPr>
              <w:rPr>
                <w:color w:val="000000"/>
                <w:sz w:val="24"/>
                <w:szCs w:val="24"/>
              </w:rPr>
            </w:pPr>
            <w:proofErr w:type="gramStart"/>
            <w:r w:rsidRPr="00F21EC9">
              <w:rPr>
                <w:color w:val="000000"/>
                <w:sz w:val="24"/>
                <w:szCs w:val="24"/>
              </w:rPr>
              <w:t>Светильник головной взрывобезопасный НГР 06-4-003.Р.01.05 изготовлен по ТУ 12.00165497.035-93  (или аналог, с обязательным согласованием аналогового оборудования с Заказчиком в ходе проведения торговой процедуры с предоставлением технических параметров, заверенной копии разрешительной и сертификационной документации), предназначен для индивидуального освещения рабочего места и затемненных участков пути при следовании к месту работы.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Оснащён, встроенным под крышку аккумуляторной батареи, устройством приемным «Радиус 1-ПРМ8-12» дополнительно к функции освещения, обеспечивающим функции аварийного оповещения и индивидуального вызова, а также поиск работников шахты в аварийных ситуациях.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3. УСЛОВИЯ ЭКСПЛУАТАЦИИ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F61371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Эксплуатация в подземных условиях.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4. ТЕХНИЧЕСКИЕ ТРЕБОВАНИЯ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4.1 Основные параметры и размеры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44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518"/>
              <w:gridCol w:w="1943"/>
              <w:gridCol w:w="2983"/>
            </w:tblGrid>
            <w:tr w:rsidR="00BE0249" w:rsidRPr="00F21EC9" w:rsidTr="00895E05">
              <w:trPr>
                <w:trHeight w:val="201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Наименование параметра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НГР 06-4-003.Р.01.05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BE024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эквивалент</w:t>
                  </w:r>
                </w:p>
              </w:tc>
            </w:tr>
            <w:tr w:rsidR="00BE0249" w:rsidRPr="00F21EC9" w:rsidTr="00895E05">
              <w:trPr>
                <w:trHeight w:val="346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Уровень и вид </w:t>
                  </w: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взрывозащиты</w:t>
                  </w:r>
                  <w:proofErr w:type="spell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по ГОСТ 12.2.020-76 (Система стандартов безопасности труда.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Электрооборудование взрывозащищенное. Классификация.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Маркировка) 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РВ С </w:t>
                  </w: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И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proofErr w:type="gramEnd"/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Не ниже 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РВ С </w:t>
                  </w: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И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E0249" w:rsidRPr="00F21EC9" w:rsidTr="00895E05">
              <w:trPr>
                <w:trHeight w:val="84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Аккумуляторная  батарея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Ni-MH</w:t>
                  </w:r>
                  <w:proofErr w:type="spellEnd"/>
                  <w:r w:rsidRPr="00F21EC9">
                    <w:rPr>
                      <w:color w:val="000000"/>
                      <w:sz w:val="24"/>
                      <w:szCs w:val="24"/>
                    </w:rPr>
                    <w:t>, 10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/ч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F21EC9">
                    <w:rPr>
                      <w:color w:val="000000"/>
                      <w:sz w:val="24"/>
                      <w:szCs w:val="24"/>
                    </w:rPr>
                    <w:t>Ni-MH</w:t>
                  </w:r>
                  <w:proofErr w:type="spellEnd"/>
                  <w:r w:rsidRPr="00F21EC9">
                    <w:rPr>
                      <w:color w:val="000000"/>
                      <w:sz w:val="24"/>
                      <w:szCs w:val="24"/>
                    </w:rPr>
                    <w:t>, не менее 10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/ч</w:t>
                  </w:r>
                </w:p>
              </w:tc>
            </w:tr>
            <w:tr w:rsidR="00BE0249" w:rsidRPr="00F21EC9" w:rsidTr="00895E05">
              <w:trPr>
                <w:trHeight w:val="84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Номинальное напряжение,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3,6</w:t>
                  </w:r>
                </w:p>
              </w:tc>
            </w:tr>
            <w:tr w:rsidR="00BE0249" w:rsidRPr="00F21EC9" w:rsidTr="00895E05">
              <w:trPr>
                <w:trHeight w:val="431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Источник света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Светодиод с отражателем (основной и экономичный режим)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Светодиод с отражателем (основной и экономичный режим)</w:t>
                  </w:r>
                </w:p>
              </w:tc>
            </w:tr>
            <w:tr w:rsidR="00BE0249" w:rsidRPr="00F21EC9" w:rsidTr="00895E05">
              <w:trPr>
                <w:trHeight w:val="89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Спектр излучения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белый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белый</w:t>
                  </w:r>
                </w:p>
              </w:tc>
            </w:tr>
            <w:tr w:rsidR="00BE0249" w:rsidRPr="00F21EC9" w:rsidTr="00895E05">
              <w:trPr>
                <w:trHeight w:val="84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lastRenderedPageBreak/>
                    <w:t>Световой поток, лм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менее 47</w:t>
                  </w:r>
                </w:p>
              </w:tc>
            </w:tr>
            <w:tr w:rsidR="00BE0249" w:rsidRPr="00F21EC9" w:rsidTr="00895E05">
              <w:trPr>
                <w:trHeight w:val="342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Продолжительность непрерывной работы,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, не менее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в номинальном режиме,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в аварийном режиме,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ч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16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менее 16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менее 72</w:t>
                  </w:r>
                </w:p>
              </w:tc>
            </w:tr>
            <w:tr w:rsidR="00BE0249" w:rsidRPr="00F21EC9" w:rsidTr="00895E05">
              <w:trPr>
                <w:trHeight w:val="173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Напряжение срабатывания защиты от глубокого разряда батареи,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2,6±0,02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2,6</w:t>
                  </w:r>
                </w:p>
              </w:tc>
            </w:tr>
            <w:tr w:rsidR="00BE0249" w:rsidRPr="00F21EC9" w:rsidTr="00895E05">
              <w:trPr>
                <w:trHeight w:val="389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 Габаритные размеры,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мм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>, не более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- блока аккумуляторной батареи с крышкой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- фары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145х50х118</w:t>
                  </w: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Ø75х88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145х50х118 Ø75х88</w:t>
                  </w:r>
                </w:p>
              </w:tc>
            </w:tr>
            <w:tr w:rsidR="00BE0249" w:rsidRPr="00F21EC9" w:rsidTr="00895E05">
              <w:trPr>
                <w:trHeight w:val="282"/>
              </w:trPr>
              <w:tc>
                <w:tcPr>
                  <w:tcW w:w="5518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295B6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Масса, </w:t>
                  </w:r>
                  <w:proofErr w:type="gramStart"/>
                  <w:r w:rsidRPr="00F21EC9">
                    <w:rPr>
                      <w:color w:val="000000"/>
                      <w:sz w:val="24"/>
                      <w:szCs w:val="24"/>
                    </w:rPr>
                    <w:t>кг</w:t>
                  </w:r>
                  <w:proofErr w:type="gramEnd"/>
                  <w:r w:rsidRPr="00F21EC9">
                    <w:rPr>
                      <w:color w:val="000000"/>
                      <w:sz w:val="24"/>
                      <w:szCs w:val="24"/>
                    </w:rPr>
                    <w:t xml:space="preserve"> не более</w:t>
                  </w:r>
                </w:p>
              </w:tc>
              <w:tc>
                <w:tcPr>
                  <w:tcW w:w="194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2983" w:type="dxa"/>
                  <w:tcBorders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tcBorders>
                </w:tcPr>
                <w:p w:rsidR="00BE0249" w:rsidRPr="00F21EC9" w:rsidRDefault="00BE0249" w:rsidP="00895E05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1EC9">
                    <w:rPr>
                      <w:color w:val="000000"/>
                      <w:sz w:val="24"/>
                      <w:szCs w:val="24"/>
                    </w:rPr>
                    <w:t>Не более 1,1</w:t>
                  </w:r>
                </w:p>
              </w:tc>
            </w:tr>
          </w:tbl>
          <w:p w:rsidR="005B7020" w:rsidRPr="00F21EC9" w:rsidRDefault="005B7020" w:rsidP="00895E0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Светильник должен иметь два режима работы - основной и резервный, при этом предусмотрен автоматический и ручной режим переключения на аварийный источник при разряде батареи.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4.3. Требования по надежности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BE024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Обеспечение надёжной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бесперебойной работы в течение гарантийного срока  данного заводом изготовителем с начала эксплуатации .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4.4. Требования к конструкции, монтажно-технические требования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Светильник должен быть с блоком контроля заряда батареи, который позволяет заряжать и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дозаряжать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их на зарядных станциях «Заряд-2», устройством приемным «Радиус 1-ПРМ8-12», обеспечивающим функции аварийного оповещения и индивидуального вызова.</w:t>
            </w:r>
          </w:p>
          <w:p w:rsidR="005B7020" w:rsidRPr="00F21EC9" w:rsidRDefault="00F21EC9" w:rsidP="00F21EC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 xml:space="preserve">Корпусные детали светильника и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светопропускающий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элемент (линза) должны выдерживать энергию удара падающего груза 7 Дж в соответствии с требованиями ГОСТ 24786-81 (Приборы световые рудничные взрывозащищенные.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Общие технические условия).</w:t>
            </w:r>
            <w:proofErr w:type="gramEnd"/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4.5. Требования к материалам и комплектующим оборудования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4.7. Требования к электропитанию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Светильники должны обеспечивать выполнение следующих функций: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 Защиту батареи от глубокого разряда;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 Защиту цепи в режиме короткого замыкания</w:t>
            </w:r>
          </w:p>
          <w:p w:rsidR="005B7020" w:rsidRPr="00F21EC9" w:rsidRDefault="00F21EC9" w:rsidP="00F21EC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-Ток срабатывания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искрозащиты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>, не более 2,6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4.8 Требования к контрольно-измерительным приборам и автоматике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4.9 Требования к комплектности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Эксплуатационная документация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 Паспорт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-Руководство по эксплуатации и паспорт на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радиосигнализатор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«Радиус 1-ПРМ8-12»</w:t>
            </w:r>
          </w:p>
          <w:p w:rsidR="00F21EC9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-Копия разрешения на применение, сертификат соответствия</w:t>
            </w:r>
          </w:p>
          <w:p w:rsidR="005B7020" w:rsidRPr="00F21EC9" w:rsidRDefault="00F21EC9" w:rsidP="00F21EC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-Техническое описание и инструкция по эксплуатации батареи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Подраздел 4.10 Требования к маркировке 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Отсутствуют 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4.11 Требования к упаковке</w:t>
            </w:r>
          </w:p>
        </w:tc>
      </w:tr>
      <w:tr w:rsidR="005B7020" w:rsidRPr="00F21EC9" w:rsidTr="00895E0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        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Поставка светильников производится в упаковке по ГОСТ 2991-85 (Ящики дощатые неразборные для грузов массой до 500 кг.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Общие технические условия),</w:t>
            </w:r>
            <w:proofErr w:type="gramEnd"/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lastRenderedPageBreak/>
        <w:t>РАЗДЕЛ 5. ТРЕБОВАНИЯ ПО ПРАВИЛАМ СДАЧИ И ПРИЕМКИ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      Поставка производится в невскрытой заводской упаковке  с маркировкой данного оборудования;</w:t>
            </w:r>
          </w:p>
          <w:p w:rsidR="00F21EC9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Поставщик предоставляет заверенные копии сертификационной документации  на русском языке, действительные на момент поставки одновременно с поставкой оборудования, приемку поставляемой продукции осуществляет группа входного контроля  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УМТСиК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>;</w:t>
            </w:r>
          </w:p>
          <w:p w:rsidR="005B7020" w:rsidRPr="00F21EC9" w:rsidRDefault="00F21EC9" w:rsidP="00F21EC9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 xml:space="preserve">Поставщик обязан поставить оборудование по следующему адресу: Забайкальский край, </w:t>
            </w:r>
            <w:proofErr w:type="gramStart"/>
            <w:r w:rsidRPr="00F21EC9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F21EC9">
              <w:rPr>
                <w:color w:val="000000"/>
                <w:sz w:val="24"/>
                <w:szCs w:val="24"/>
              </w:rPr>
              <w:t>. Краснокаменск, ПАО «Приаргунское производственное горно-химическое объединение».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F21EC9" w:rsidRDefault="005B7020" w:rsidP="00895E05">
            <w:pPr>
              <w:jc w:val="center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F21EC9" w:rsidRDefault="00F21EC9" w:rsidP="00895E05">
            <w:pPr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Поставщик предоставляет заверенные копии сертификационной документации  на русском языке, действительные на момент поставки одновременно с поставкой оборудования,</w:t>
            </w:r>
          </w:p>
        </w:tc>
      </w:tr>
    </w:tbl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  <w:r w:rsidRPr="00F21EC9">
        <w:rPr>
          <w:color w:val="000000"/>
          <w:sz w:val="24"/>
          <w:szCs w:val="24"/>
        </w:rPr>
        <w:t>РАЗДЕЛ 6. ТРЕБОВАНИЯ К ТРАНСПОРТИРОВАНИЮ</w:t>
      </w:r>
    </w:p>
    <w:p w:rsidR="005B7020" w:rsidRPr="00F21EC9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F21EC9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C9" w:rsidRPr="00F21EC9" w:rsidRDefault="00F21EC9" w:rsidP="00F21EC9">
            <w:pPr>
              <w:jc w:val="both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Транспортирование оборудования осуществляется ж/</w:t>
            </w:r>
            <w:proofErr w:type="spellStart"/>
            <w:r w:rsidRPr="00F21EC9">
              <w:rPr>
                <w:color w:val="000000"/>
                <w:sz w:val="24"/>
                <w:szCs w:val="24"/>
              </w:rPr>
              <w:t>д</w:t>
            </w:r>
            <w:proofErr w:type="spellEnd"/>
            <w:r w:rsidRPr="00F21EC9">
              <w:rPr>
                <w:color w:val="000000"/>
                <w:sz w:val="24"/>
                <w:szCs w:val="24"/>
              </w:rPr>
              <w:t xml:space="preserve"> или автомобильным транспортом.</w:t>
            </w:r>
          </w:p>
          <w:p w:rsidR="005B7020" w:rsidRPr="00F21EC9" w:rsidRDefault="00F21EC9" w:rsidP="00F21EC9">
            <w:pPr>
              <w:ind w:firstLine="601"/>
              <w:rPr>
                <w:color w:val="000000"/>
                <w:sz w:val="24"/>
                <w:szCs w:val="24"/>
              </w:rPr>
            </w:pPr>
            <w:r w:rsidRPr="00F21EC9">
              <w:rPr>
                <w:color w:val="000000"/>
                <w:sz w:val="24"/>
                <w:szCs w:val="24"/>
              </w:rPr>
              <w:t>Поставщик несет ответственность за достаточность и надежность упаковки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7. ТРЕБОВАНИЯ К ХРАНЕНИЮ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Результатом выполнения работ должна стать бесперебойная работа установленного оборудования на весь период гарантийного срока, установленного заводом изготовителем, но не менее 12 месяцев со дня ввода в эксплуатацию.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9. ТРЕБОВАНИЯ ПО РЕМОНТОПРИГОДНОСТИ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10. ТРЕБОВАНИЯ К ОБСЛУЖИВАНИЮ</w:t>
      </w:r>
    </w:p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F21EC9" w:rsidP="00895E05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5B7020">
      <w:pPr>
        <w:jc w:val="center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11. ЭКОЛОГИЧЕСКИЕ ТРЕБОВАНИЯ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12. ТРЕБОВАНИЯ ПО БЕЗОПАСНОСТИ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 xml:space="preserve">Оборудование должно соответствовать стандартам безопасности ГОСТ </w:t>
            </w:r>
            <w:proofErr w:type="gramStart"/>
            <w:r w:rsidRPr="0069349E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69349E">
              <w:rPr>
                <w:color w:val="000000"/>
                <w:sz w:val="24"/>
                <w:szCs w:val="24"/>
              </w:rPr>
              <w:t xml:space="preserve"> 51330.20-99, ГОСТ 22782.0-81, ГОСТ 24471-80.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13. ТРЕБОВАНИЯ К КАЧЕСТВУ И КЛАССИФИКАЦИЯ ОБОРУДОВАНИЯ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lastRenderedPageBreak/>
      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 и соответствовать ТУ 12.00165497.035-93.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14. ТЕХНИЧЕСКОЕ СОПРОВОЖДЕНИЕ СТАНДАРТНОГО ПРОМЫШЛЕННОГО ОБОРУДОВАНИЯ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15. ДОПОЛНИТЕЛЬНЫЕ (ИНЫЕ) ТРЕБОВАНИЯ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16. ТРЕБОВАНИЯ К КОЛИЧЕСТВУ И СРОКУ (ПЕРИОДИЧНОСТИ) ПОСТАВКИ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Согласно спецификации.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17. ТРЕБОВАНИЕ К ФОРМЕ ПРЕДСТАВЛЯЕМОЙ ИНФОРМАЦИИ</w:t>
      </w: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5B7020" w:rsidRPr="0069349E" w:rsidTr="00295B69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Требования к формату (состав, язык, форма, вид, носитель, количество, программный продукт для чтения и обработки информации, канал получения и т. д.) представления документации на оборудования по исходному документу и др.</w:t>
            </w:r>
          </w:p>
        </w:tc>
      </w:tr>
    </w:tbl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18. ТРЕБОВАНИЯ К ТЕХНИЧЕСКОМУ ОБУЧЕНИЮ ПЕРСОНАЛА ЗАКАЗЧИКА</w:t>
      </w: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6"/>
      </w:tblGrid>
      <w:tr w:rsidR="005B7020" w:rsidRPr="0069349E" w:rsidTr="00295B69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19. ПЕРЕЧЕНЬ ПРИНЯТЫХ СОКРАЩЕНИЙ</w:t>
      </w: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7229"/>
      </w:tblGrid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9349E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49E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9E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69349E">
              <w:rPr>
                <w:color w:val="000000"/>
                <w:sz w:val="24"/>
                <w:szCs w:val="24"/>
              </w:rPr>
              <w:t>ШПУ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9E" w:rsidRPr="0069349E" w:rsidRDefault="0069349E" w:rsidP="0069349E">
            <w:pPr>
              <w:ind w:firstLine="601"/>
              <w:rPr>
                <w:color w:val="000000"/>
                <w:sz w:val="24"/>
                <w:szCs w:val="24"/>
              </w:rPr>
            </w:pPr>
            <w:proofErr w:type="spellStart"/>
            <w:r w:rsidRPr="0069349E">
              <w:rPr>
                <w:color w:val="000000"/>
                <w:sz w:val="24"/>
                <w:szCs w:val="24"/>
              </w:rPr>
              <w:t>Шахтопроходческое</w:t>
            </w:r>
            <w:proofErr w:type="spellEnd"/>
            <w:r w:rsidRPr="0069349E">
              <w:rPr>
                <w:color w:val="000000"/>
                <w:sz w:val="24"/>
                <w:szCs w:val="24"/>
              </w:rPr>
              <w:t xml:space="preserve"> управление</w:t>
            </w:r>
          </w:p>
        </w:tc>
      </w:tr>
    </w:tbl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p w:rsidR="005B7020" w:rsidRPr="0069349E" w:rsidRDefault="005B7020" w:rsidP="0069349E">
      <w:pPr>
        <w:ind w:firstLine="601"/>
        <w:rPr>
          <w:color w:val="000000"/>
          <w:sz w:val="24"/>
          <w:szCs w:val="24"/>
        </w:rPr>
      </w:pPr>
      <w:r w:rsidRPr="0069349E">
        <w:rPr>
          <w:color w:val="000000"/>
          <w:sz w:val="24"/>
          <w:szCs w:val="24"/>
        </w:rPr>
        <w:t>РАЗДЕЛ 20. ПЕРЕЧЕНЬ ПРИЛОЖЕНИЙ</w:t>
      </w:r>
    </w:p>
    <w:p w:rsidR="005B7020" w:rsidRPr="001F6931" w:rsidRDefault="005B7020" w:rsidP="0069349E">
      <w:pPr>
        <w:ind w:firstLine="601"/>
        <w:rPr>
          <w:color w:val="000000"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410"/>
      </w:tblGrid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020" w:rsidRPr="001F6931" w:rsidRDefault="005B7020" w:rsidP="00295B69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Номер </w:t>
            </w:r>
            <w:r w:rsidR="00295B69">
              <w:rPr>
                <w:color w:val="000000"/>
                <w:sz w:val="24"/>
                <w:szCs w:val="24"/>
              </w:rPr>
              <w:t>с</w:t>
            </w:r>
            <w:r w:rsidRPr="001F6931">
              <w:rPr>
                <w:color w:val="000000"/>
                <w:sz w:val="24"/>
                <w:szCs w:val="24"/>
              </w:rPr>
              <w:t>траницы</w:t>
            </w:r>
          </w:p>
        </w:tc>
      </w:tr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69349E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5B7020" w:rsidRPr="0069349E" w:rsidTr="00295B6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1F6931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20" w:rsidRPr="0069349E" w:rsidRDefault="005B7020" w:rsidP="006934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</w:tbl>
    <w:p w:rsidR="0069349E" w:rsidRPr="00484DB1" w:rsidRDefault="0069349E" w:rsidP="007E6676">
      <w:pPr>
        <w:ind w:firstLine="601"/>
        <w:rPr>
          <w:b/>
        </w:rPr>
      </w:pPr>
    </w:p>
    <w:sectPr w:rsidR="0069349E" w:rsidRPr="00484DB1" w:rsidSect="00295B69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020"/>
    <w:rsid w:val="001C7945"/>
    <w:rsid w:val="00295B69"/>
    <w:rsid w:val="00415F4A"/>
    <w:rsid w:val="005B7020"/>
    <w:rsid w:val="0069349E"/>
    <w:rsid w:val="0072321B"/>
    <w:rsid w:val="007E6676"/>
    <w:rsid w:val="008527C5"/>
    <w:rsid w:val="00855008"/>
    <w:rsid w:val="008C0C86"/>
    <w:rsid w:val="008D79BF"/>
    <w:rsid w:val="009A394E"/>
    <w:rsid w:val="009D2C1D"/>
    <w:rsid w:val="00BE0249"/>
    <w:rsid w:val="00C5054A"/>
    <w:rsid w:val="00D94E61"/>
    <w:rsid w:val="00E81E91"/>
    <w:rsid w:val="00F21EC9"/>
    <w:rsid w:val="00F6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02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5B70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5B70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B70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C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C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2403C-3C1D-4448-9239-2F4CA27D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SavvateevAP</dc:creator>
  <cp:lastModifiedBy>potemkin.s.d</cp:lastModifiedBy>
  <cp:revision>3</cp:revision>
  <cp:lastPrinted>2015-03-30T06:08:00Z</cp:lastPrinted>
  <dcterms:created xsi:type="dcterms:W3CDTF">2015-04-03T02:00:00Z</dcterms:created>
  <dcterms:modified xsi:type="dcterms:W3CDTF">2015-05-07T08:38:00Z</dcterms:modified>
</cp:coreProperties>
</file>